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24"/>
        </w:rPr>
      </w:pPr>
      <w:r>
        <w:rPr>
          <w:rFonts w:hint="eastAsia" w:ascii="黑体" w:hAnsi="黑体" w:eastAsia="黑体"/>
          <w:sz w:val="32"/>
          <w:lang w:val="zh-CN"/>
        </w:rPr>
        <w:t>附件</w:t>
      </w:r>
    </w:p>
    <w:p>
      <w:pPr>
        <w:spacing w:line="400" w:lineRule="exact"/>
        <w:rPr>
          <w:rFonts w:hint="eastAsia" w:ascii="黑体" w:hAnsi="黑体" w:eastAsia="黑体"/>
          <w:sz w:val="32"/>
        </w:rPr>
      </w:pPr>
      <w:bookmarkStart w:id="0" w:name="_GoBack"/>
      <w:bookmarkEnd w:id="0"/>
    </w:p>
    <w:p>
      <w:pPr>
        <w:spacing w:line="640" w:lineRule="exact"/>
        <w:jc w:val="center"/>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北京市</w:t>
      </w:r>
      <w:r>
        <w:rPr>
          <w:rFonts w:hint="eastAsia" w:ascii="方正小标宋简体" w:hAnsi="方正小标宋简体" w:eastAsia="方正小标宋简体" w:cs="方正小标宋简体"/>
          <w:sz w:val="44"/>
          <w:szCs w:val="44"/>
        </w:rPr>
        <w:t>推行告知承诺制证明</w:t>
      </w:r>
      <w:r>
        <w:rPr>
          <w:rFonts w:hint="eastAsia" w:ascii="方正小标宋简体" w:hAnsi="方正小标宋简体" w:eastAsia="方正小标宋简体" w:cs="方正小标宋简体"/>
          <w:sz w:val="44"/>
          <w:szCs w:val="44"/>
          <w:lang w:val="zh-CN"/>
        </w:rPr>
        <w:t>目录（第一批）</w:t>
      </w:r>
    </w:p>
    <w:p>
      <w:pPr>
        <w:spacing w:line="400" w:lineRule="exact"/>
        <w:jc w:val="center"/>
        <w:rPr>
          <w:rFonts w:hint="eastAsia" w:ascii="方正小标宋简体" w:hAnsi="方正小标宋简体" w:eastAsia="方正小标宋简体" w:cs="方正小标宋简体"/>
          <w:sz w:val="44"/>
          <w:szCs w:val="44"/>
          <w:lang w:val="zh-CN"/>
        </w:rPr>
      </w:pPr>
    </w:p>
    <w:tbl>
      <w:tblPr>
        <w:tblStyle w:val="3"/>
        <w:tblW w:w="8804" w:type="dxa"/>
        <w:jc w:val="center"/>
        <w:tblInd w:w="258" w:type="dxa"/>
        <w:tblLayout w:type="fixed"/>
        <w:tblCellMar>
          <w:top w:w="0" w:type="dxa"/>
          <w:left w:w="108" w:type="dxa"/>
          <w:bottom w:w="0" w:type="dxa"/>
          <w:right w:w="108" w:type="dxa"/>
        </w:tblCellMar>
      </w:tblPr>
      <w:tblGrid>
        <w:gridCol w:w="817"/>
        <w:gridCol w:w="6236"/>
        <w:gridCol w:w="1751"/>
      </w:tblGrid>
      <w:tr>
        <w:tblPrEx>
          <w:tblLayout w:type="fixed"/>
          <w:tblCellMar>
            <w:top w:w="0" w:type="dxa"/>
            <w:left w:w="108" w:type="dxa"/>
            <w:bottom w:w="0" w:type="dxa"/>
            <w:right w:w="108" w:type="dxa"/>
          </w:tblCellMar>
        </w:tblPrEx>
        <w:trPr>
          <w:trHeight w:val="666" w:hRule="exact"/>
          <w:tblHeader/>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0"/>
                <w:kern w:val="0"/>
                <w:sz w:val="28"/>
                <w:szCs w:val="28"/>
                <w:lang w:val="zh-CN"/>
              </w:rPr>
            </w:pPr>
            <w:r>
              <w:rPr>
                <w:rFonts w:hint="eastAsia" w:ascii="黑体" w:hAnsi="黑体" w:eastAsia="黑体" w:cs="黑体"/>
                <w:spacing w:val="0"/>
                <w:kern w:val="0"/>
                <w:sz w:val="28"/>
                <w:szCs w:val="28"/>
                <w:lang w:val="zh-CN"/>
              </w:rPr>
              <w:t>序号</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0"/>
                <w:kern w:val="0"/>
                <w:sz w:val="28"/>
                <w:szCs w:val="28"/>
                <w:lang w:val="zh-CN"/>
              </w:rPr>
            </w:pPr>
            <w:r>
              <w:rPr>
                <w:rFonts w:hint="eastAsia" w:ascii="黑体" w:hAnsi="黑体" w:eastAsia="黑体" w:cs="黑体"/>
                <w:spacing w:val="0"/>
                <w:kern w:val="0"/>
                <w:sz w:val="28"/>
                <w:szCs w:val="28"/>
                <w:lang w:val="zh-CN"/>
              </w:rPr>
              <w:t>证明名称</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宋体"/>
                <w:spacing w:val="0"/>
                <w:kern w:val="0"/>
                <w:sz w:val="28"/>
                <w:szCs w:val="28"/>
                <w:lang w:val="zh-CN"/>
              </w:rPr>
            </w:pPr>
            <w:r>
              <w:rPr>
                <w:rFonts w:hint="eastAsia" w:ascii="黑体" w:hAnsi="黑体" w:eastAsia="黑体" w:cs="黑体"/>
                <w:spacing w:val="0"/>
                <w:kern w:val="0"/>
                <w:sz w:val="28"/>
                <w:szCs w:val="28"/>
                <w:lang w:val="zh-CN"/>
              </w:rPr>
              <w:t>索要单位</w:t>
            </w:r>
          </w:p>
        </w:tc>
      </w:tr>
      <w:tr>
        <w:tblPrEx>
          <w:tblLayout w:type="fixed"/>
          <w:tblCellMar>
            <w:top w:w="0" w:type="dxa"/>
            <w:left w:w="108" w:type="dxa"/>
            <w:bottom w:w="0" w:type="dxa"/>
            <w:right w:w="108" w:type="dxa"/>
          </w:tblCellMar>
        </w:tblPrEx>
        <w:trPr>
          <w:trHeight w:val="1141"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rPr>
              <w:t>1</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申请国际道路（旅客）运输许可时，需提交的公安部门出具的企业近3年内无重大以上道路交通责任事故证明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市交通委</w:t>
            </w:r>
          </w:p>
        </w:tc>
      </w:tr>
      <w:tr>
        <w:tblPrEx>
          <w:tblLayout w:type="fixed"/>
          <w:tblCellMar>
            <w:top w:w="0" w:type="dxa"/>
            <w:left w:w="108" w:type="dxa"/>
            <w:bottom w:w="0" w:type="dxa"/>
            <w:right w:w="108" w:type="dxa"/>
          </w:tblCellMar>
        </w:tblPrEx>
        <w:trPr>
          <w:trHeight w:val="1129"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rPr>
              <w:t>2</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居民户口簿不能体现亲属关系的申请人，申请民族成份变更时，需提交的公安部门开具的亲属关系证明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市民族宗教委</w:t>
            </w:r>
          </w:p>
        </w:tc>
      </w:tr>
      <w:tr>
        <w:tblPrEx>
          <w:tblLayout w:type="fixed"/>
          <w:tblCellMar>
            <w:top w:w="0" w:type="dxa"/>
            <w:left w:w="108" w:type="dxa"/>
            <w:bottom w:w="0" w:type="dxa"/>
            <w:right w:w="108" w:type="dxa"/>
          </w:tblCellMar>
        </w:tblPrEx>
        <w:trPr>
          <w:trHeight w:val="1145"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３</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企业申请对外劳务合作经营资格时，需提交的企业法定代表人户籍所在地公安部门开具的企业法定代表人没有故意犯罪记录证明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市商务局</w:t>
            </w:r>
          </w:p>
        </w:tc>
      </w:tr>
      <w:tr>
        <w:tblPrEx>
          <w:tblLayout w:type="fixed"/>
          <w:tblCellMar>
            <w:top w:w="0" w:type="dxa"/>
            <w:left w:w="108" w:type="dxa"/>
            <w:bottom w:w="0" w:type="dxa"/>
            <w:right w:w="108" w:type="dxa"/>
          </w:tblCellMar>
        </w:tblPrEx>
        <w:trPr>
          <w:trHeight w:val="836"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４</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典当行申请开设分支机构时，需提交的金融、公安部门开具的最近两年无违法违规经营记录证明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市金融监管局</w:t>
            </w:r>
          </w:p>
        </w:tc>
      </w:tr>
      <w:tr>
        <w:tblPrEx>
          <w:tblLayout w:type="fixed"/>
          <w:tblCellMar>
            <w:top w:w="0" w:type="dxa"/>
            <w:left w:w="108" w:type="dxa"/>
            <w:bottom w:w="0" w:type="dxa"/>
            <w:right w:w="108" w:type="dxa"/>
          </w:tblCellMar>
        </w:tblPrEx>
        <w:trPr>
          <w:trHeight w:val="847"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５</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申请非国有博物馆设立、变更备案时，需提交的房屋所有权人开具的馆舍所有权或使用权证明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市文物局</w:t>
            </w:r>
          </w:p>
        </w:tc>
      </w:tr>
      <w:tr>
        <w:tblPrEx>
          <w:tblLayout w:type="fixed"/>
          <w:tblCellMar>
            <w:top w:w="0" w:type="dxa"/>
            <w:left w:w="108" w:type="dxa"/>
            <w:bottom w:w="0" w:type="dxa"/>
            <w:right w:w="108" w:type="dxa"/>
          </w:tblCellMar>
        </w:tblPrEx>
        <w:trPr>
          <w:trHeight w:val="1129"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６</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申请非国有博物馆设立、变更备案时，需提交的会计、审计事务所或其它具有验资资格的机构开具的出资证明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市文物局</w:t>
            </w:r>
          </w:p>
        </w:tc>
      </w:tr>
      <w:tr>
        <w:tblPrEx>
          <w:tblLayout w:type="fixed"/>
          <w:tblCellMar>
            <w:top w:w="0" w:type="dxa"/>
            <w:left w:w="108" w:type="dxa"/>
            <w:bottom w:w="0" w:type="dxa"/>
            <w:right w:w="108" w:type="dxa"/>
          </w:tblCellMar>
        </w:tblPrEx>
        <w:trPr>
          <w:trHeight w:val="1131"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７</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境外非政府组织，申请在本市设立代表机构登记时，需提交的首席代表户籍所在地派出所或境外相关管理机构开具的首席代表无犯罪记录证明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市公安局</w:t>
            </w:r>
          </w:p>
        </w:tc>
      </w:tr>
      <w:tr>
        <w:tblPrEx>
          <w:tblLayout w:type="fixed"/>
          <w:tblCellMar>
            <w:top w:w="0" w:type="dxa"/>
            <w:left w:w="108" w:type="dxa"/>
            <w:bottom w:w="0" w:type="dxa"/>
            <w:right w:w="108" w:type="dxa"/>
          </w:tblCellMar>
        </w:tblPrEx>
        <w:trPr>
          <w:trHeight w:val="1506"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８</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外省市非农业户口中的无业人员，申请父母投靠子女、夫妻投靠、十八至二十五周岁独生子女投靠父母进京入户时，需提交的户籍所在地街道社保部门开具的无业证明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市公安局</w:t>
            </w:r>
          </w:p>
        </w:tc>
      </w:tr>
      <w:tr>
        <w:tblPrEx>
          <w:tblLayout w:type="fixed"/>
          <w:tblCellMar>
            <w:top w:w="0" w:type="dxa"/>
            <w:left w:w="108" w:type="dxa"/>
            <w:bottom w:w="0" w:type="dxa"/>
            <w:right w:w="108" w:type="dxa"/>
          </w:tblCellMar>
        </w:tblPrEx>
        <w:trPr>
          <w:trHeight w:val="1144"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９</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外省市子女死亡的外省市户籍老人，申请投靠在京户口的子女时，需提交的原户口注销派出所开具的外省市子女死亡户口注销证明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市公安局</w:t>
            </w:r>
          </w:p>
        </w:tc>
      </w:tr>
      <w:tr>
        <w:tblPrEx>
          <w:tblLayout w:type="fixed"/>
          <w:tblCellMar>
            <w:top w:w="0" w:type="dxa"/>
            <w:left w:w="108" w:type="dxa"/>
            <w:bottom w:w="0" w:type="dxa"/>
            <w:right w:w="108" w:type="dxa"/>
          </w:tblCellMar>
        </w:tblPrEx>
        <w:trPr>
          <w:trHeight w:val="1587"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10</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非婚生子女已随生父(母)在外省市入户，在外省市的生父(母)死亡的，申请投靠其在本市户籍的生父(母)入户时，需提交的已死亡的外省市户籍的生父(母)原户口注销派出所开具的户口注销证明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市公安局</w:t>
            </w:r>
          </w:p>
        </w:tc>
      </w:tr>
      <w:tr>
        <w:tblPrEx>
          <w:tblLayout w:type="fixed"/>
          <w:tblCellMar>
            <w:top w:w="0" w:type="dxa"/>
            <w:left w:w="108" w:type="dxa"/>
            <w:bottom w:w="0" w:type="dxa"/>
            <w:right w:w="108" w:type="dxa"/>
          </w:tblCellMar>
        </w:tblPrEx>
        <w:trPr>
          <w:trHeight w:val="1134"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11</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生父母均死亡且符合在京亲属收养条件的被收养子女，申请投靠养父母进京入户时，需提交的生父母原户口注销派出所开具的户口注销证明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市公安局</w:t>
            </w:r>
          </w:p>
        </w:tc>
      </w:tr>
      <w:tr>
        <w:tblPrEx>
          <w:tblLayout w:type="fixed"/>
          <w:tblCellMar>
            <w:top w:w="0" w:type="dxa"/>
            <w:left w:w="108" w:type="dxa"/>
            <w:bottom w:w="0" w:type="dxa"/>
            <w:right w:w="108" w:type="dxa"/>
          </w:tblCellMar>
        </w:tblPrEx>
        <w:trPr>
          <w:trHeight w:val="1852"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12</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普通高等学校学生（含继续教育学生），申请修改或变更姓名、出生日期等身份信息、学业证书需填写的个人信息，以及复核前置学历身份信息不一致时，需提交的户籍所在地公安机关开具的身份信息变更证明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市教委</w:t>
            </w:r>
          </w:p>
        </w:tc>
      </w:tr>
      <w:tr>
        <w:tblPrEx>
          <w:tblLayout w:type="fixed"/>
          <w:tblCellMar>
            <w:top w:w="0" w:type="dxa"/>
            <w:left w:w="108" w:type="dxa"/>
            <w:bottom w:w="0" w:type="dxa"/>
            <w:right w:w="108" w:type="dxa"/>
          </w:tblCellMar>
        </w:tblPrEx>
        <w:trPr>
          <w:trHeight w:val="1425"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13</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非京籍博士后研究人员子女，申请北京市中小学入学资格时，需提交的博士后管委会办公室开具的《博士后研究人员子女介绍信》和其父（母）的《进站函》</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市教委</w:t>
            </w:r>
          </w:p>
        </w:tc>
      </w:tr>
      <w:tr>
        <w:tblPrEx>
          <w:tblLayout w:type="fixed"/>
          <w:tblCellMar>
            <w:top w:w="0" w:type="dxa"/>
            <w:left w:w="108" w:type="dxa"/>
            <w:bottom w:w="0" w:type="dxa"/>
            <w:right w:w="108" w:type="dxa"/>
          </w:tblCellMar>
        </w:tblPrEx>
        <w:trPr>
          <w:trHeight w:val="1135"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14</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外国人员申请来华工作许可时，需提交的申请人国籍或居住地警察、安全、法院等部门开具的无犯罪记录证明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市人力资源社会保障局</w:t>
            </w:r>
          </w:p>
        </w:tc>
      </w:tr>
      <w:tr>
        <w:tblPrEx>
          <w:tblLayout w:type="fixed"/>
          <w:tblCellMar>
            <w:top w:w="0" w:type="dxa"/>
            <w:left w:w="108" w:type="dxa"/>
            <w:bottom w:w="0" w:type="dxa"/>
            <w:right w:w="108" w:type="dxa"/>
          </w:tblCellMar>
        </w:tblPrEx>
        <w:trPr>
          <w:trHeight w:val="1123" w:hRule="exact"/>
          <w:jc w:val="center"/>
        </w:trPr>
        <w:tc>
          <w:tcPr>
            <w:tcW w:w="817" w:type="dxa"/>
            <w:tcBorders>
              <w:top w:val="single" w:color="000000" w:sz="2" w:space="0"/>
              <w:left w:val="single" w:color="000000" w:sz="2" w:space="0"/>
              <w:bottom w:val="single" w:color="000000" w:sz="2"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15</w:t>
            </w:r>
          </w:p>
        </w:tc>
        <w:tc>
          <w:tcPr>
            <w:tcW w:w="6236"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在京从事体育相关活动的境外非政府组织，申请设立代表机构登记、变更时，需提交的资金提供或资金保存机构开具的资金来源证明</w:t>
            </w:r>
          </w:p>
        </w:tc>
        <w:tc>
          <w:tcPr>
            <w:tcW w:w="1751" w:type="dxa"/>
            <w:tcBorders>
              <w:top w:val="single" w:color="000000" w:sz="2" w:space="0"/>
              <w:left w:val="single" w:color="000000" w:sz="2" w:space="0"/>
              <w:bottom w:val="single" w:color="000000" w:sz="2"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color w:val="000000"/>
                <w:spacing w:val="0"/>
                <w:kern w:val="0"/>
                <w:sz w:val="28"/>
                <w:szCs w:val="28"/>
                <w:lang w:val="zh-CN"/>
              </w:rPr>
              <w:t>市体育局</w:t>
            </w:r>
          </w:p>
        </w:tc>
      </w:tr>
      <w:tr>
        <w:tblPrEx>
          <w:tblLayout w:type="fixed"/>
          <w:tblCellMar>
            <w:top w:w="0" w:type="dxa"/>
            <w:left w:w="108" w:type="dxa"/>
            <w:bottom w:w="0" w:type="dxa"/>
            <w:right w:w="108" w:type="dxa"/>
          </w:tblCellMar>
        </w:tblPrEx>
        <w:trPr>
          <w:trHeight w:val="1558" w:hRule="exact"/>
          <w:jc w:val="center"/>
        </w:trPr>
        <w:tc>
          <w:tcPr>
            <w:tcW w:w="817" w:type="dxa"/>
            <w:tcBorders>
              <w:top w:val="single" w:color="000000" w:sz="2" w:space="0"/>
              <w:left w:val="single" w:color="000000" w:sz="2" w:space="0"/>
              <w:bottom w:val="single" w:color="auto" w:sz="4" w:space="0"/>
              <w:right w:val="single" w:color="000000" w:sz="2"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16</w:t>
            </w:r>
          </w:p>
        </w:tc>
        <w:tc>
          <w:tcPr>
            <w:tcW w:w="6236" w:type="dxa"/>
            <w:tcBorders>
              <w:top w:val="single" w:color="000000" w:sz="2" w:space="0"/>
              <w:left w:val="single" w:color="000000" w:sz="2" w:space="0"/>
              <w:bottom w:val="single" w:color="auto" w:sz="4"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在异地缴存住房公积金的职工，在北京购房向北京住房公积金管理中心申请住房公积金个人住房贷款时，需提交的由缴存地住房公积金管理中心开具的异地贷款职工住房公积金缴存使用证明</w:t>
            </w:r>
          </w:p>
        </w:tc>
        <w:tc>
          <w:tcPr>
            <w:tcW w:w="1751" w:type="dxa"/>
            <w:tcBorders>
              <w:top w:val="single" w:color="000000" w:sz="2" w:space="0"/>
              <w:left w:val="single" w:color="000000" w:sz="2" w:space="0"/>
              <w:bottom w:val="single" w:color="auto" w:sz="4" w:space="0"/>
              <w:right w:val="single" w:color="000000" w:sz="2"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北京住房公积金管理中心</w:t>
            </w:r>
          </w:p>
        </w:tc>
      </w:tr>
      <w:tr>
        <w:tblPrEx>
          <w:tblLayout w:type="fixed"/>
          <w:tblCellMar>
            <w:top w:w="0" w:type="dxa"/>
            <w:left w:w="108" w:type="dxa"/>
            <w:bottom w:w="0" w:type="dxa"/>
            <w:right w:w="108" w:type="dxa"/>
          </w:tblCellMar>
        </w:tblPrEx>
        <w:trPr>
          <w:trHeight w:val="1871"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spacing w:val="0"/>
                <w:kern w:val="0"/>
                <w:sz w:val="28"/>
                <w:szCs w:val="28"/>
              </w:rPr>
            </w:pPr>
            <w:r>
              <w:rPr>
                <w:rFonts w:hint="eastAsia" w:ascii="仿宋_GB2312" w:hAnsi="仿宋_GB2312" w:eastAsia="仿宋_GB2312" w:cs="仿宋_GB2312"/>
                <w:spacing w:val="0"/>
                <w:kern w:val="0"/>
                <w:sz w:val="28"/>
                <w:szCs w:val="28"/>
              </w:rPr>
              <w:t>17</w:t>
            </w:r>
          </w:p>
        </w:tc>
        <w:tc>
          <w:tcPr>
            <w:tcW w:w="623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曾经在异地缴存住房公积金但在北京缴存不满规定缴存时间的借款申请人，在向北京住房公积金管理中心申请住房公积金个人住房贷款时，申请认可其在原缴存地缴存记录时，需提交的由其原缴存地住房公积金管理中心开具的缴存证明</w:t>
            </w:r>
          </w:p>
        </w:tc>
        <w:tc>
          <w:tcPr>
            <w:tcW w:w="1751"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仿宋_GB2312" w:hAnsi="仿宋_GB2312" w:eastAsia="仿宋_GB2312" w:cs="仿宋_GB2312"/>
                <w:spacing w:val="0"/>
                <w:kern w:val="0"/>
                <w:sz w:val="28"/>
                <w:szCs w:val="28"/>
                <w:lang w:val="zh-CN"/>
              </w:rPr>
            </w:pPr>
            <w:r>
              <w:rPr>
                <w:rFonts w:hint="eastAsia" w:ascii="仿宋_GB2312" w:hAnsi="仿宋_GB2312" w:eastAsia="仿宋_GB2312" w:cs="仿宋_GB2312"/>
                <w:spacing w:val="0"/>
                <w:kern w:val="0"/>
                <w:sz w:val="28"/>
                <w:szCs w:val="28"/>
                <w:lang w:val="zh-CN"/>
              </w:rPr>
              <w:t>北京住房公积金管理中心</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E5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2021-04-27T12:47:08Z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